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75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7"/>
          <w:szCs w:val="17"/>
        </w:rPr>
      </w:pPr>
    </w:p>
    <w:p w:rsidR="00B66275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7"/>
          <w:szCs w:val="17"/>
        </w:rPr>
      </w:pPr>
    </w:p>
    <w:p w:rsidR="00B66275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7"/>
          <w:szCs w:val="17"/>
        </w:rPr>
      </w:pPr>
    </w:p>
    <w:p w:rsidR="00B66275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7"/>
          <w:szCs w:val="17"/>
        </w:rPr>
      </w:pPr>
    </w:p>
    <w:p w:rsidR="00B66275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7"/>
          <w:szCs w:val="17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Eye Surgery Center at the Biltmore respects the rights of each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patient and recognizes that each patient is an individual with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unique health care needs. Patients at our facility have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the right: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information, prior to the time of admission, regarding Eye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Surgery Center at the Biltmore’s patient rights policy;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be provided with reasonable responses to your requests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and needs for treatment or service, within the capacity and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mission of Eye Surgery Center at the Biltmore and within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applicable laws and regulations;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be treated with consideration, respect, and full recognition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of the patient’s dignity and individuality, including privacy in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treatment and personal care needs;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know the names and roles of people treating you, as well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proofErr w:type="gramStart"/>
      <w:r w:rsidRPr="00B178E8">
        <w:rPr>
          <w:rFonts w:ascii="Americana" w:hAnsi="Americana" w:cs="Americana"/>
          <w:color w:val="000000"/>
          <w:sz w:val="16"/>
          <w:szCs w:val="16"/>
        </w:rPr>
        <w:t>as</w:t>
      </w:r>
      <w:proofErr w:type="gramEnd"/>
      <w:r w:rsidRPr="00B178E8">
        <w:rPr>
          <w:rFonts w:ascii="Americana" w:hAnsi="Americana" w:cs="Americana"/>
          <w:color w:val="000000"/>
          <w:sz w:val="16"/>
          <w:szCs w:val="16"/>
        </w:rPr>
        <w:t xml:space="preserve"> how health care professionals are credentialed;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be free from chemical, physical and psychological abuse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or neglect;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To, in collaboration with your physician, participate in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decisions involving your health care, except when such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participation is contraindicated for medical reasons;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consent or decline to take part in research affecting your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health care;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be provided complete information concerning your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evaluation, diagnosis, treatment, proposed surgical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procedure(s), risks involved and prognosis – if medically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unadvisable to give information to you, the information is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provided to your designated surrogate or legally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authorized person;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accept medical care or to refuse or withdraw consent for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treatment or give conditional consent of treatment;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7600DF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>
        <w:rPr>
          <w:rFonts w:ascii="Americana" w:hAnsi="Americana" w:cs="Americana"/>
          <w:color w:val="000000"/>
          <w:sz w:val="16"/>
          <w:szCs w:val="16"/>
        </w:rPr>
        <w:t>To change providers if there are other qualified providers are available</w:t>
      </w:r>
      <w:r w:rsidR="00B66275" w:rsidRPr="00B178E8">
        <w:rPr>
          <w:rFonts w:ascii="Americana" w:hAnsi="Americana" w:cs="Americana"/>
          <w:color w:val="000000"/>
          <w:sz w:val="16"/>
          <w:szCs w:val="16"/>
        </w:rPr>
        <w:t>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be informed that your surgeon may have a financial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interest in Eye Surgery Center at the Biltmore;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formulate advance directives and appoint a surrogate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to make health care decisions on your behalf to the extent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permitted by law, and to be informed of the State’s and Eye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Surgery Center at the Biltmore’s policies on the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advanced directives;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participate in the consideration of ethical issues that arise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during your care;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personal privacy and confidentiality of information, to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have medical and financial records kept in confidence and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the release of such records shall be by written consent of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the patient or the patient’s representative within the limits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of the law;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be informed of provisions for after-hours and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B178E8">
        <w:rPr>
          <w:rFonts w:ascii="Americana" w:hAnsi="Americana" w:cs="Americana"/>
          <w:color w:val="000000"/>
          <w:sz w:val="16"/>
          <w:szCs w:val="16"/>
        </w:rPr>
        <w:t>emergency care;</w:t>
      </w: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B178E8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To be informed of the services available at Eye Surgery</w:t>
      </w:r>
    </w:p>
    <w:p w:rsidR="00B66275" w:rsidRPr="007E15DC" w:rsidRDefault="00B66275" w:rsidP="007E15DC">
      <w:pPr>
        <w:rPr>
          <w:rFonts w:ascii="Americana" w:hAnsi="Americana" w:cs="Americana"/>
          <w:color w:val="000000"/>
          <w:sz w:val="16"/>
          <w:szCs w:val="16"/>
        </w:rPr>
      </w:pPr>
      <w:r w:rsidRPr="00B178E8">
        <w:rPr>
          <w:rFonts w:ascii="Americana" w:hAnsi="Americana" w:cs="Americana"/>
          <w:color w:val="000000"/>
          <w:sz w:val="16"/>
          <w:szCs w:val="16"/>
        </w:rPr>
        <w:t>Center at the Biltmore and the costs of services prior to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="00076C8E" w:rsidRPr="007E15DC">
        <w:rPr>
          <w:rFonts w:ascii="Americana" w:hAnsi="Americana" w:cs="Americana"/>
          <w:color w:val="000000"/>
          <w:sz w:val="16"/>
          <w:szCs w:val="16"/>
        </w:rPr>
        <w:t>obtaining services or prior to a change in rates, charges,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="00076C8E" w:rsidRPr="007E15DC">
        <w:rPr>
          <w:rFonts w:ascii="Americana" w:hAnsi="Americana" w:cs="Americana"/>
          <w:color w:val="000000"/>
          <w:sz w:val="16"/>
          <w:szCs w:val="16"/>
        </w:rPr>
        <w:t>or services and to notice of third party coverage, including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="00076C8E" w:rsidRPr="007E15DC">
        <w:rPr>
          <w:rFonts w:ascii="Americana" w:hAnsi="Americana" w:cs="Americana"/>
          <w:color w:val="000000"/>
          <w:sz w:val="16"/>
          <w:szCs w:val="16"/>
        </w:rPr>
        <w:t>Medicare and Arizona Health Care Cost Containment System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="00076C8E" w:rsidRPr="007E15DC">
        <w:rPr>
          <w:rFonts w:ascii="Americana" w:hAnsi="Americana" w:cs="Americana"/>
          <w:color w:val="000000"/>
          <w:sz w:val="16"/>
          <w:szCs w:val="16"/>
        </w:rPr>
        <w:t>coverage and to payment policies;</w:t>
      </w:r>
    </w:p>
    <w:p w:rsidR="00421E63" w:rsidRPr="007E15DC" w:rsidRDefault="00076C8E" w:rsidP="00421E63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To exercise his or her rights without being subjected to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discrimination or reprisal;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7E15DC" w:rsidRDefault="007E15DC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7E15DC" w:rsidRDefault="007E15DC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7E15DC" w:rsidRDefault="007E15DC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7E15DC" w:rsidRDefault="007E15DC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To be informed of Eye Surgery Center at the Biltmore’s patient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grievance process;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To voice grievances regarding treatment or care that is (or fails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to be) furnished;</w:t>
      </w:r>
    </w:p>
    <w:p w:rsidR="00421E63" w:rsidRPr="007E15DC" w:rsidRDefault="00421E63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If you have a concern or complaint regarding the quality of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your care please call 602.279.2434 or write to: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Administration</w:t>
      </w:r>
      <w:r w:rsidR="007E15DC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at 2222 E. Highland Avenue, Suite 101, Phoenix, AZ 85016; If your complaints are not addressed to your satisfaction you may also contact:  The Arizona Department o</w:t>
      </w:r>
      <w:bookmarkStart w:id="0" w:name="_GoBack"/>
      <w:bookmarkEnd w:id="0"/>
      <w:r w:rsidRPr="007E15DC">
        <w:rPr>
          <w:rFonts w:ascii="Americana" w:hAnsi="Americana" w:cs="Americana"/>
          <w:color w:val="000000"/>
          <w:sz w:val="16"/>
          <w:szCs w:val="16"/>
        </w:rPr>
        <w:t>f Health Services, Office of Medical Facility Licensing, Program Manager,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 xml:space="preserve">150 N. 18th Avenue, Phoenix, AZ 85007 or by telephone at 602.364.3030. Website: </w:t>
      </w:r>
      <w:r w:rsidR="00B33219">
        <w:rPr>
          <w:rFonts w:ascii="Americana" w:hAnsi="Americana" w:cs="Americana"/>
          <w:color w:val="000000"/>
          <w:sz w:val="16"/>
          <w:szCs w:val="16"/>
        </w:rPr>
        <w:t>h</w:t>
      </w:r>
      <w:r w:rsidRPr="007E15DC">
        <w:rPr>
          <w:rFonts w:ascii="Americana" w:hAnsi="Americana" w:cs="Americana"/>
          <w:color w:val="000000"/>
          <w:sz w:val="16"/>
          <w:szCs w:val="16"/>
        </w:rPr>
        <w:t>ttp://app.azdhs.gov/ls/onlinecomplaint/MEDComplaint.aspx.</w:t>
      </w:r>
    </w:p>
    <w:p w:rsidR="00421E63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 xml:space="preserve">Or the Office of the Medicare </w:t>
      </w:r>
      <w:r w:rsidR="00B33219" w:rsidRPr="007E15DC">
        <w:rPr>
          <w:rFonts w:ascii="Americana" w:hAnsi="Americana" w:cs="Americana"/>
          <w:color w:val="000000"/>
          <w:sz w:val="16"/>
          <w:szCs w:val="16"/>
        </w:rPr>
        <w:t>Beneficiary Ombudsman</w:t>
      </w: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rial"/>
          <w:bCs/>
          <w:sz w:val="16"/>
          <w:szCs w:val="16"/>
        </w:rPr>
      </w:pPr>
      <w:r w:rsidRPr="007E15DC">
        <w:rPr>
          <w:rFonts w:ascii="Americana" w:hAnsi="Americana" w:cs="Arial"/>
          <w:color w:val="000000"/>
          <w:sz w:val="16"/>
          <w:szCs w:val="16"/>
        </w:rPr>
        <w:t>Website:  http://www.</w:t>
      </w:r>
      <w:r w:rsidRPr="007E15DC">
        <w:rPr>
          <w:rFonts w:ascii="Americana" w:hAnsi="Americana" w:cs="Arial"/>
          <w:b/>
          <w:bCs/>
          <w:color w:val="6E6F71"/>
          <w:sz w:val="16"/>
          <w:szCs w:val="16"/>
        </w:rPr>
        <w:t xml:space="preserve"> </w:t>
      </w:r>
      <w:r w:rsidRPr="007E15DC">
        <w:rPr>
          <w:rFonts w:ascii="Americana" w:hAnsi="Americana" w:cs="Arial"/>
          <w:bCs/>
          <w:sz w:val="16"/>
          <w:szCs w:val="16"/>
        </w:rPr>
        <w:t>medicare.gov/claims-and-appeals/medicare-rights/get-help/ombudsman.html</w:t>
      </w:r>
    </w:p>
    <w:p w:rsidR="00421E63" w:rsidRPr="007E15DC" w:rsidRDefault="00421E63" w:rsidP="00054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-ExtraBold" w:hAnsi="Americana-ExtraBold" w:cs="Americana-ExtraBold"/>
          <w:b/>
          <w:bCs/>
          <w:color w:val="6E6F71"/>
          <w:sz w:val="16"/>
          <w:szCs w:val="16"/>
        </w:rPr>
      </w:pPr>
      <w:r w:rsidRPr="007E15DC">
        <w:rPr>
          <w:rFonts w:ascii="Americana-ExtraBold" w:hAnsi="Americana-ExtraBold" w:cs="Americana-ExtraBold"/>
          <w:b/>
          <w:bCs/>
          <w:color w:val="6E6F71"/>
          <w:sz w:val="16"/>
          <w:szCs w:val="16"/>
        </w:rPr>
        <w:t>PATIENT RESPONSIBILITIES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Eye Surgery Center at the Biltmore recognizes the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responsibilities of each indi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vidual who is a patient. While </w:t>
      </w:r>
      <w:r w:rsidRPr="007E15DC">
        <w:rPr>
          <w:rFonts w:ascii="Americana" w:hAnsi="Americana" w:cs="Americana"/>
          <w:color w:val="000000"/>
          <w:sz w:val="16"/>
          <w:szCs w:val="16"/>
        </w:rPr>
        <w:t>at our facility, patients, along with their families and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friends have the following responsibilities: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To provide, to the best of your knowledge, accurate and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complete information;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To provide complete</w:t>
      </w:r>
      <w:r w:rsidR="007600DF">
        <w:rPr>
          <w:rFonts w:ascii="Americana" w:hAnsi="Americana" w:cs="Americana"/>
          <w:color w:val="000000"/>
          <w:sz w:val="16"/>
          <w:szCs w:val="16"/>
        </w:rPr>
        <w:t xml:space="preserve"> and accurate information to the best of their ability about their health, any</w:t>
      </w:r>
      <w:r w:rsidRPr="007E15DC">
        <w:rPr>
          <w:rFonts w:ascii="Americana" w:hAnsi="Americana" w:cs="Americana"/>
          <w:color w:val="000000"/>
          <w:sz w:val="16"/>
          <w:szCs w:val="16"/>
        </w:rPr>
        <w:t xml:space="preserve"> medication</w:t>
      </w:r>
      <w:r w:rsidR="007600DF">
        <w:rPr>
          <w:rFonts w:ascii="Americana" w:hAnsi="Americana" w:cs="Americana"/>
          <w:color w:val="000000"/>
          <w:sz w:val="16"/>
          <w:szCs w:val="16"/>
        </w:rPr>
        <w:t xml:space="preserve"> taken,</w:t>
      </w:r>
      <w:r w:rsidRPr="007E15DC">
        <w:rPr>
          <w:rFonts w:ascii="Americana" w:hAnsi="Americana" w:cs="Americana"/>
          <w:color w:val="000000"/>
          <w:sz w:val="16"/>
          <w:szCs w:val="16"/>
        </w:rPr>
        <w:t xml:space="preserve"> including</w:t>
      </w:r>
    </w:p>
    <w:p w:rsidR="00B66275" w:rsidRPr="007E15DC" w:rsidRDefault="00B33219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proofErr w:type="gramStart"/>
      <w:r>
        <w:rPr>
          <w:rFonts w:ascii="Americana" w:hAnsi="Americana" w:cs="Americana"/>
          <w:color w:val="000000"/>
          <w:sz w:val="16"/>
          <w:szCs w:val="16"/>
        </w:rPr>
        <w:t>o</w:t>
      </w:r>
      <w:r w:rsidRPr="007E15DC">
        <w:rPr>
          <w:rFonts w:ascii="Americana" w:hAnsi="Americana" w:cs="Americana"/>
          <w:color w:val="000000"/>
          <w:sz w:val="16"/>
          <w:szCs w:val="16"/>
        </w:rPr>
        <w:t>ver-the-counter</w:t>
      </w:r>
      <w:proofErr w:type="gramEnd"/>
      <w:r w:rsidR="00076C8E" w:rsidRPr="007E15DC">
        <w:rPr>
          <w:rFonts w:ascii="Americana" w:hAnsi="Americana" w:cs="Americana"/>
          <w:color w:val="000000"/>
          <w:sz w:val="16"/>
          <w:szCs w:val="16"/>
        </w:rPr>
        <w:t xml:space="preserve"> medications</w:t>
      </w:r>
      <w:r w:rsidR="007600DF">
        <w:rPr>
          <w:rFonts w:ascii="Americana" w:hAnsi="Americana" w:cs="Americana"/>
          <w:color w:val="000000"/>
          <w:sz w:val="16"/>
          <w:szCs w:val="16"/>
        </w:rPr>
        <w:t xml:space="preserve"> and dietary supplements including dosages </w:t>
      </w:r>
      <w:r w:rsidR="00076C8E" w:rsidRPr="007E15DC">
        <w:rPr>
          <w:rFonts w:ascii="Americana" w:hAnsi="Americana" w:cs="Americana"/>
          <w:color w:val="000000"/>
          <w:sz w:val="16"/>
          <w:szCs w:val="16"/>
        </w:rPr>
        <w:t>and frequency of</w:t>
      </w:r>
      <w:r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="00076C8E" w:rsidRPr="007E15DC">
        <w:rPr>
          <w:rFonts w:ascii="Americana" w:hAnsi="Americana" w:cs="Americana"/>
          <w:color w:val="000000"/>
          <w:sz w:val="16"/>
          <w:szCs w:val="16"/>
        </w:rPr>
        <w:t>each</w:t>
      </w:r>
      <w:r w:rsidR="007600DF">
        <w:rPr>
          <w:rFonts w:ascii="Americana" w:hAnsi="Americana" w:cs="Americana"/>
          <w:color w:val="000000"/>
          <w:sz w:val="16"/>
          <w:szCs w:val="16"/>
        </w:rPr>
        <w:t>, and any allergies or sensitivities</w:t>
      </w:r>
      <w:r w:rsidR="00076C8E" w:rsidRPr="007E15DC">
        <w:rPr>
          <w:rFonts w:ascii="Americana" w:hAnsi="Americana" w:cs="Americana"/>
          <w:color w:val="000000"/>
          <w:sz w:val="16"/>
          <w:szCs w:val="16"/>
        </w:rPr>
        <w:t>;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To report changes in your condition, and whether you clearly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comprehend a contemplated course of action and what is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expected of you;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To participate with your physician in your treatment plan and follow your treatment plan; to be responsible for your own actions if you refuse treatment or do not follow instructions;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 xml:space="preserve">To </w:t>
      </w:r>
      <w:r w:rsidR="007600DF">
        <w:rPr>
          <w:rFonts w:ascii="Americana" w:hAnsi="Americana" w:cs="Americana"/>
          <w:color w:val="000000"/>
          <w:sz w:val="16"/>
          <w:szCs w:val="16"/>
        </w:rPr>
        <w:t xml:space="preserve">accept </w:t>
      </w:r>
      <w:r w:rsidRPr="007E15DC">
        <w:rPr>
          <w:rFonts w:ascii="Americana" w:hAnsi="Americana" w:cs="Americana"/>
          <w:color w:val="000000"/>
          <w:sz w:val="16"/>
          <w:szCs w:val="16"/>
        </w:rPr>
        <w:t xml:space="preserve">financial </w:t>
      </w:r>
      <w:r w:rsidR="007600DF">
        <w:rPr>
          <w:rFonts w:ascii="Americana" w:hAnsi="Americana" w:cs="Americana"/>
          <w:color w:val="000000"/>
          <w:sz w:val="16"/>
          <w:szCs w:val="16"/>
        </w:rPr>
        <w:t>responsibilities for any charges not</w:t>
      </w:r>
      <w:r w:rsidRPr="007E15DC">
        <w:rPr>
          <w:rFonts w:ascii="Americana" w:hAnsi="Americana" w:cs="Americana"/>
          <w:color w:val="000000"/>
          <w:sz w:val="16"/>
          <w:szCs w:val="16"/>
        </w:rPr>
        <w:t xml:space="preserve"> fulfilled </w:t>
      </w:r>
      <w:r w:rsidR="007600DF">
        <w:rPr>
          <w:rFonts w:ascii="Americana" w:hAnsi="Americana" w:cs="Americana"/>
          <w:color w:val="000000"/>
          <w:sz w:val="16"/>
          <w:szCs w:val="16"/>
        </w:rPr>
        <w:t xml:space="preserve">by your insurance </w:t>
      </w:r>
      <w:r w:rsidRPr="007E15DC">
        <w:rPr>
          <w:rFonts w:ascii="Americana" w:hAnsi="Americana" w:cs="Americana"/>
          <w:color w:val="000000"/>
          <w:sz w:val="16"/>
          <w:szCs w:val="16"/>
        </w:rPr>
        <w:t>as promptly as possible;</w:t>
      </w:r>
    </w:p>
    <w:p w:rsidR="00FE2E62" w:rsidRDefault="00FE2E62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FE2E62" w:rsidRPr="007E15DC" w:rsidRDefault="00FE2E62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>
        <w:rPr>
          <w:rFonts w:ascii="Americana" w:hAnsi="Americana" w:cs="Americana"/>
          <w:color w:val="000000"/>
          <w:sz w:val="16"/>
          <w:szCs w:val="16"/>
        </w:rPr>
        <w:t>To provide a responsible adult to provide transportation home and remain with them as long as the provider has indicated</w:t>
      </w:r>
      <w:r w:rsidR="00271605">
        <w:rPr>
          <w:rFonts w:ascii="Americana" w:hAnsi="Americana" w:cs="Americana"/>
          <w:color w:val="000000"/>
          <w:sz w:val="16"/>
          <w:szCs w:val="16"/>
        </w:rPr>
        <w:t>;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 xml:space="preserve">To be considerate of the </w:t>
      </w:r>
      <w:r w:rsidR="00FE2E62" w:rsidRPr="007E15DC">
        <w:rPr>
          <w:rFonts w:ascii="Americana" w:hAnsi="Americana" w:cs="Americana"/>
          <w:color w:val="000000"/>
          <w:sz w:val="16"/>
          <w:szCs w:val="16"/>
        </w:rPr>
        <w:t>righ</w:t>
      </w:r>
      <w:r w:rsidR="00FE2E62">
        <w:rPr>
          <w:rFonts w:ascii="Americana" w:hAnsi="Americana" w:cs="Americana"/>
          <w:color w:val="000000"/>
          <w:sz w:val="16"/>
          <w:szCs w:val="16"/>
        </w:rPr>
        <w:t>t</w:t>
      </w:r>
      <w:r w:rsidR="00FE2E62" w:rsidRPr="007E15DC">
        <w:rPr>
          <w:rFonts w:ascii="Americana" w:hAnsi="Americana" w:cs="Americana"/>
          <w:color w:val="000000"/>
          <w:sz w:val="16"/>
          <w:szCs w:val="16"/>
        </w:rPr>
        <w:t>s</w:t>
      </w:r>
      <w:r w:rsidRPr="007E15DC">
        <w:rPr>
          <w:rFonts w:ascii="Americana" w:hAnsi="Americana" w:cs="Americana"/>
          <w:color w:val="000000"/>
          <w:sz w:val="16"/>
          <w:szCs w:val="16"/>
        </w:rPr>
        <w:t xml:space="preserve"> of other patients</w:t>
      </w:r>
      <w:r w:rsidR="00FE2E62">
        <w:rPr>
          <w:rFonts w:ascii="Americana" w:hAnsi="Americana" w:cs="Americana"/>
          <w:color w:val="000000"/>
          <w:sz w:val="16"/>
          <w:szCs w:val="16"/>
        </w:rPr>
        <w:t xml:space="preserve"> and visitors</w:t>
      </w:r>
      <w:r w:rsidRPr="007E15DC">
        <w:rPr>
          <w:rFonts w:ascii="Americana" w:hAnsi="Americana" w:cs="Americana"/>
          <w:color w:val="000000"/>
          <w:sz w:val="16"/>
          <w:szCs w:val="16"/>
        </w:rPr>
        <w:t xml:space="preserve"> of Eye</w:t>
      </w:r>
    </w:p>
    <w:p w:rsidR="00B66275" w:rsidRPr="007E15DC" w:rsidRDefault="00FE2E62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  <w:proofErr w:type="gramStart"/>
      <w:r>
        <w:rPr>
          <w:rFonts w:ascii="Americana" w:hAnsi="Americana" w:cs="Americana"/>
          <w:color w:val="000000"/>
          <w:sz w:val="16"/>
          <w:szCs w:val="16"/>
        </w:rPr>
        <w:t>Surgery Center at the Biltmore as well as the staff and health care professionals</w:t>
      </w:r>
      <w:r w:rsidR="00271605">
        <w:rPr>
          <w:rFonts w:ascii="Americana" w:hAnsi="Americana" w:cs="Americana"/>
          <w:color w:val="000000"/>
          <w:sz w:val="16"/>
          <w:szCs w:val="16"/>
        </w:rPr>
        <w:t>.</w:t>
      </w:r>
      <w:proofErr w:type="gramEnd"/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-ExtraBold" w:hAnsi="Americana-ExtraBold" w:cs="Americana-ExtraBold"/>
          <w:b/>
          <w:bCs/>
          <w:color w:val="6E6F71"/>
          <w:sz w:val="16"/>
          <w:szCs w:val="16"/>
        </w:rPr>
      </w:pPr>
    </w:p>
    <w:p w:rsidR="00B66275" w:rsidRPr="007E15DC" w:rsidRDefault="00076C8E" w:rsidP="00054F2A">
      <w:pPr>
        <w:autoSpaceDE w:val="0"/>
        <w:autoSpaceDN w:val="0"/>
        <w:adjustRightInd w:val="0"/>
        <w:spacing w:after="0" w:line="240" w:lineRule="auto"/>
        <w:rPr>
          <w:rFonts w:ascii="Americana-ExtraBold" w:hAnsi="Americana-ExtraBold" w:cs="Americana-ExtraBold"/>
          <w:b/>
          <w:bCs/>
          <w:color w:val="6E6F71"/>
          <w:sz w:val="16"/>
          <w:szCs w:val="16"/>
        </w:rPr>
      </w:pPr>
      <w:r w:rsidRPr="007E15DC">
        <w:rPr>
          <w:rFonts w:ascii="Americana-ExtraBold" w:hAnsi="Americana-ExtraBold" w:cs="Americana-ExtraBold"/>
          <w:b/>
          <w:bCs/>
          <w:color w:val="6E6F71"/>
          <w:sz w:val="16"/>
          <w:szCs w:val="16"/>
        </w:rPr>
        <w:t>EQUAL ACCESS POLICY</w:t>
      </w:r>
    </w:p>
    <w:p w:rsidR="00B66275" w:rsidRPr="007E15DC" w:rsidRDefault="00B66275" w:rsidP="00054F2A">
      <w:pPr>
        <w:autoSpaceDE w:val="0"/>
        <w:autoSpaceDN w:val="0"/>
        <w:adjustRightInd w:val="0"/>
        <w:spacing w:after="0" w:line="240" w:lineRule="auto"/>
        <w:rPr>
          <w:rFonts w:ascii="Americana" w:hAnsi="Americana" w:cs="Americana"/>
          <w:color w:val="000000"/>
          <w:sz w:val="16"/>
          <w:szCs w:val="16"/>
        </w:rPr>
      </w:pPr>
    </w:p>
    <w:p w:rsidR="00B66275" w:rsidRPr="007E15DC" w:rsidRDefault="00076C8E" w:rsidP="00B3321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E15DC">
        <w:rPr>
          <w:rFonts w:ascii="Americana" w:hAnsi="Americana" w:cs="Americana"/>
          <w:color w:val="000000"/>
          <w:sz w:val="16"/>
          <w:szCs w:val="16"/>
        </w:rPr>
        <w:t>Eye Surgery Center at the Biltmore intends to assure that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no individual with a disability is excluded, denied services,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segregated or otherwise treated differently from other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individuals because of the absence of auxiliary aids</w:t>
      </w:r>
      <w:r w:rsidR="00B33219">
        <w:rPr>
          <w:rFonts w:ascii="Americana" w:hAnsi="Americana" w:cs="Americana"/>
          <w:color w:val="000000"/>
          <w:sz w:val="16"/>
          <w:szCs w:val="16"/>
        </w:rPr>
        <w:t xml:space="preserve"> </w:t>
      </w:r>
      <w:r w:rsidRPr="007E15DC">
        <w:rPr>
          <w:rFonts w:ascii="Americana" w:hAnsi="Americana" w:cs="Americana"/>
          <w:color w:val="000000"/>
          <w:sz w:val="16"/>
          <w:szCs w:val="16"/>
        </w:rPr>
        <w:t>and services.</w:t>
      </w:r>
    </w:p>
    <w:sectPr w:rsidR="00B66275" w:rsidRPr="007E15DC" w:rsidSect="00FE2E62">
      <w:headerReference w:type="default" r:id="rId6"/>
      <w:footerReference w:type="default" r:id="rId7"/>
      <w:pgSz w:w="12240" w:h="15840"/>
      <w:pgMar w:top="1260" w:right="1440" w:bottom="450" w:left="990" w:header="720" w:footer="432" w:gutter="0"/>
      <w:cols w:num="2"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7A" w:rsidRDefault="000D4D7A" w:rsidP="00054F2A">
      <w:pPr>
        <w:spacing w:after="0" w:line="240" w:lineRule="auto"/>
      </w:pPr>
      <w:r>
        <w:separator/>
      </w:r>
    </w:p>
  </w:endnote>
  <w:endnote w:type="continuationSeparator" w:id="0">
    <w:p w:rsidR="000D4D7A" w:rsidRDefault="000D4D7A" w:rsidP="0005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18" w:rsidRPr="00FE2E62" w:rsidRDefault="00796C18">
    <w:pPr>
      <w:pStyle w:val="Footer"/>
      <w:rPr>
        <w:rFonts w:ascii="Times New Roman" w:hAnsi="Times New Roman"/>
        <w:sz w:val="18"/>
        <w:szCs w:val="18"/>
      </w:rPr>
    </w:pPr>
    <w:r>
      <w:tab/>
    </w:r>
    <w:r>
      <w:tab/>
    </w:r>
    <w:r w:rsidR="00FE2E62" w:rsidRPr="00FE2E62">
      <w:rPr>
        <w:sz w:val="18"/>
        <w:szCs w:val="18"/>
      </w:rPr>
      <w:t>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7A" w:rsidRDefault="000D4D7A" w:rsidP="00054F2A">
      <w:pPr>
        <w:spacing w:after="0" w:line="240" w:lineRule="auto"/>
      </w:pPr>
      <w:r>
        <w:separator/>
      </w:r>
    </w:p>
  </w:footnote>
  <w:footnote w:type="continuationSeparator" w:id="0">
    <w:p w:rsidR="000D4D7A" w:rsidRDefault="000D4D7A" w:rsidP="0005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5" w:rsidRDefault="00484F73">
    <w:pPr>
      <w:pStyle w:val="Header"/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829550" cy="1343025"/>
          <wp:effectExtent l="19050" t="0" r="0" b="0"/>
          <wp:wrapNone/>
          <wp:docPr id="1" name="Picture 2" descr="ESC_PATIENT RIG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PATIENT RIGH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111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430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4F2A"/>
    <w:rsid w:val="000369FE"/>
    <w:rsid w:val="00054F2A"/>
    <w:rsid w:val="00076C8E"/>
    <w:rsid w:val="000D4D7A"/>
    <w:rsid w:val="001279BC"/>
    <w:rsid w:val="00135E5D"/>
    <w:rsid w:val="0016327C"/>
    <w:rsid w:val="00217AD1"/>
    <w:rsid w:val="00271605"/>
    <w:rsid w:val="00297B39"/>
    <w:rsid w:val="00314F88"/>
    <w:rsid w:val="00317EED"/>
    <w:rsid w:val="0032148B"/>
    <w:rsid w:val="00333A48"/>
    <w:rsid w:val="00393601"/>
    <w:rsid w:val="003B663C"/>
    <w:rsid w:val="003C0308"/>
    <w:rsid w:val="003C2702"/>
    <w:rsid w:val="003E2A5B"/>
    <w:rsid w:val="00421E63"/>
    <w:rsid w:val="00427477"/>
    <w:rsid w:val="00484F73"/>
    <w:rsid w:val="0049272A"/>
    <w:rsid w:val="00496BB2"/>
    <w:rsid w:val="00545636"/>
    <w:rsid w:val="0054592D"/>
    <w:rsid w:val="00634B1A"/>
    <w:rsid w:val="006F03C2"/>
    <w:rsid w:val="007146EA"/>
    <w:rsid w:val="007452C6"/>
    <w:rsid w:val="007600DF"/>
    <w:rsid w:val="00763B47"/>
    <w:rsid w:val="00796C18"/>
    <w:rsid w:val="007B4566"/>
    <w:rsid w:val="007D7DE3"/>
    <w:rsid w:val="007E15DC"/>
    <w:rsid w:val="007E1E2F"/>
    <w:rsid w:val="008015B4"/>
    <w:rsid w:val="00874463"/>
    <w:rsid w:val="008911C1"/>
    <w:rsid w:val="008A7BCB"/>
    <w:rsid w:val="008E3FDB"/>
    <w:rsid w:val="00974235"/>
    <w:rsid w:val="00990396"/>
    <w:rsid w:val="009B084F"/>
    <w:rsid w:val="009E1F73"/>
    <w:rsid w:val="00A04AB5"/>
    <w:rsid w:val="00A87E3B"/>
    <w:rsid w:val="00B178E8"/>
    <w:rsid w:val="00B33219"/>
    <w:rsid w:val="00B66275"/>
    <w:rsid w:val="00B91BB0"/>
    <w:rsid w:val="00BA1A91"/>
    <w:rsid w:val="00C30ADC"/>
    <w:rsid w:val="00DC25EA"/>
    <w:rsid w:val="00DD369B"/>
    <w:rsid w:val="00E92439"/>
    <w:rsid w:val="00EB4C0D"/>
    <w:rsid w:val="00F16E51"/>
    <w:rsid w:val="00FE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F2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F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 Surgery Center at the Biltmore respects the rights of each</vt:lpstr>
    </vt:vector>
  </TitlesOfParts>
  <Company>Millennium Vision, PC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Surgery Center at the Biltmore respects the rights of each</dc:title>
  <dc:creator>pbrown</dc:creator>
  <cp:lastModifiedBy>Sharon Dillon</cp:lastModifiedBy>
  <cp:revision>3</cp:revision>
  <cp:lastPrinted>2016-07-27T17:02:00Z</cp:lastPrinted>
  <dcterms:created xsi:type="dcterms:W3CDTF">2018-01-03T21:28:00Z</dcterms:created>
  <dcterms:modified xsi:type="dcterms:W3CDTF">2018-01-03T21:48:00Z</dcterms:modified>
</cp:coreProperties>
</file>